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11661" w14:textId="41A3DFA2" w:rsidR="00750AEA" w:rsidRPr="00B86A24" w:rsidRDefault="0045776B" w:rsidP="00750AEA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Abstracts</w:t>
      </w:r>
      <w:r w:rsidR="00750AEA" w:rsidRPr="00B86A24">
        <w:rPr>
          <w:b/>
          <w:bCs/>
          <w:color w:val="000000" w:themeColor="text1"/>
          <w:sz w:val="24"/>
          <w:szCs w:val="24"/>
        </w:rPr>
        <w:t xml:space="preserve"> disclaimer </w:t>
      </w:r>
      <w:r w:rsidR="00E27CAC">
        <w:rPr>
          <w:b/>
          <w:bCs/>
          <w:color w:val="000000" w:themeColor="text1"/>
          <w:sz w:val="24"/>
          <w:szCs w:val="24"/>
        </w:rPr>
        <w:t>May 2025</w:t>
      </w:r>
      <w:bookmarkStart w:id="0" w:name="_GoBack"/>
      <w:bookmarkEnd w:id="0"/>
    </w:p>
    <w:p w14:paraId="74C487BD" w14:textId="77777777" w:rsidR="00750AEA" w:rsidRPr="00B86A24" w:rsidRDefault="00750AEA" w:rsidP="00750AEA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32984B48" w14:textId="77C242DF" w:rsidR="00750AEA" w:rsidRPr="00B86A24" w:rsidRDefault="00750AEA" w:rsidP="00750AEA">
      <w:pPr>
        <w:rPr>
          <w:rFonts w:cstheme="minorHAnsi"/>
          <w:color w:val="000000" w:themeColor="text1"/>
          <w:sz w:val="24"/>
          <w:szCs w:val="24"/>
        </w:rPr>
      </w:pPr>
      <w:r w:rsidRPr="00B86A24">
        <w:rPr>
          <w:rFonts w:cstheme="minorHAnsi"/>
          <w:color w:val="000000" w:themeColor="text1"/>
          <w:sz w:val="24"/>
          <w:szCs w:val="24"/>
        </w:rPr>
        <w:t>The publisher</w:t>
      </w:r>
      <w:r w:rsidR="0045776B">
        <w:rPr>
          <w:rFonts w:cstheme="minorHAnsi"/>
          <w:color w:val="000000" w:themeColor="text1"/>
          <w:sz w:val="24"/>
          <w:szCs w:val="24"/>
        </w:rPr>
        <w:t xml:space="preserve"> - Transfusion Medicine, in collaboration with the</w:t>
      </w:r>
      <w:r w:rsidRPr="00B86A24">
        <w:rPr>
          <w:rFonts w:cstheme="minorHAnsi"/>
          <w:color w:val="000000" w:themeColor="text1"/>
          <w:sz w:val="24"/>
          <w:szCs w:val="24"/>
        </w:rPr>
        <w:t xml:space="preserve"> British Blood Transfusion Society (BBTS) cannot be held responsible for errors or any consequences arising from the use of information contained in </w:t>
      </w:r>
      <w:r w:rsidR="0045776B">
        <w:rPr>
          <w:rFonts w:cstheme="minorHAnsi"/>
          <w:color w:val="000000" w:themeColor="text1"/>
          <w:sz w:val="24"/>
          <w:szCs w:val="24"/>
        </w:rPr>
        <w:t>abstracts</w:t>
      </w:r>
      <w:r w:rsidRPr="00B86A24">
        <w:rPr>
          <w:rFonts w:cstheme="minorHAnsi"/>
          <w:color w:val="000000" w:themeColor="text1"/>
          <w:sz w:val="24"/>
          <w:szCs w:val="24"/>
        </w:rPr>
        <w:t>; the views and opinions expressed do not necessarily reflect those of the BBTS. It is the responsibility of the author</w:t>
      </w:r>
      <w:r w:rsidR="0045776B">
        <w:rPr>
          <w:rFonts w:cstheme="minorHAnsi"/>
          <w:color w:val="000000" w:themeColor="text1"/>
          <w:sz w:val="24"/>
          <w:szCs w:val="24"/>
        </w:rPr>
        <w:t>(s)</w:t>
      </w:r>
      <w:r w:rsidRPr="00B86A24">
        <w:rPr>
          <w:rFonts w:cstheme="minorHAnsi"/>
          <w:color w:val="000000" w:themeColor="text1"/>
          <w:sz w:val="24"/>
          <w:szCs w:val="24"/>
        </w:rPr>
        <w:t xml:space="preserve"> to ensure that</w:t>
      </w:r>
      <w:r w:rsidR="0045776B">
        <w:rPr>
          <w:rFonts w:cstheme="minorHAnsi"/>
          <w:color w:val="000000" w:themeColor="text1"/>
          <w:sz w:val="24"/>
          <w:szCs w:val="24"/>
        </w:rPr>
        <w:t xml:space="preserve"> under no circumstances does any data included in an abstract identify</w:t>
      </w:r>
      <w:r w:rsidRPr="00B86A24">
        <w:rPr>
          <w:rFonts w:cstheme="minorHAnsi"/>
          <w:color w:val="000000" w:themeColor="text1"/>
          <w:sz w:val="24"/>
          <w:szCs w:val="24"/>
        </w:rPr>
        <w:t xml:space="preserve"> </w:t>
      </w:r>
      <w:r w:rsidR="0045776B">
        <w:rPr>
          <w:rFonts w:cstheme="minorHAnsi"/>
          <w:color w:val="000000" w:themeColor="text1"/>
          <w:sz w:val="24"/>
          <w:szCs w:val="24"/>
        </w:rPr>
        <w:t>a</w:t>
      </w:r>
      <w:r w:rsidRPr="00B86A24">
        <w:rPr>
          <w:rFonts w:cstheme="minorHAnsi"/>
          <w:color w:val="000000" w:themeColor="text1"/>
          <w:sz w:val="24"/>
          <w:szCs w:val="24"/>
        </w:rPr>
        <w:t xml:space="preserve"> patient</w:t>
      </w:r>
      <w:r w:rsidR="0045776B">
        <w:rPr>
          <w:rFonts w:cstheme="minorHAnsi"/>
          <w:color w:val="000000" w:themeColor="text1"/>
          <w:sz w:val="24"/>
          <w:szCs w:val="24"/>
        </w:rPr>
        <w:t>. Employee and h</w:t>
      </w:r>
      <w:r w:rsidRPr="00B86A24">
        <w:rPr>
          <w:rFonts w:cstheme="minorHAnsi"/>
          <w:color w:val="000000" w:themeColor="text1"/>
          <w:sz w:val="24"/>
          <w:szCs w:val="24"/>
        </w:rPr>
        <w:t xml:space="preserve">ospital/organisation-identifiable data </w:t>
      </w:r>
      <w:r w:rsidR="0045776B">
        <w:rPr>
          <w:rFonts w:cstheme="minorHAnsi"/>
          <w:color w:val="000000" w:themeColor="text1"/>
          <w:sz w:val="24"/>
          <w:szCs w:val="24"/>
        </w:rPr>
        <w:t xml:space="preserve">may be used with permission from the relevant parties. </w:t>
      </w:r>
      <w:r w:rsidRPr="00B86A24">
        <w:rPr>
          <w:rFonts w:cstheme="minorHAnsi"/>
          <w:color w:val="000000" w:themeColor="text1"/>
          <w:sz w:val="24"/>
          <w:szCs w:val="24"/>
        </w:rPr>
        <w:t>The British Blood Transfusion Society (BBTS) and the</w:t>
      </w:r>
      <w:r w:rsidR="0045776B">
        <w:rPr>
          <w:rFonts w:cstheme="minorHAnsi"/>
          <w:color w:val="000000" w:themeColor="text1"/>
          <w:sz w:val="24"/>
          <w:szCs w:val="24"/>
        </w:rPr>
        <w:t xml:space="preserve"> abstract committee </w:t>
      </w:r>
      <w:r w:rsidRPr="00B86A24">
        <w:rPr>
          <w:rFonts w:cstheme="minorHAnsi"/>
          <w:color w:val="000000" w:themeColor="text1"/>
          <w:sz w:val="24"/>
          <w:szCs w:val="24"/>
        </w:rPr>
        <w:t>are not responsible for ensuring any included identifiable data is made anonymous. Once hospitals or trusts submit data reportable under current regulations/ professional guidance to an appropriate organisation, the information becomes the property of that organisation, to be used reasonably in a</w:t>
      </w:r>
      <w:r w:rsidR="0045776B">
        <w:rPr>
          <w:rFonts w:cstheme="minorHAnsi"/>
          <w:color w:val="000000" w:themeColor="text1"/>
          <w:sz w:val="24"/>
          <w:szCs w:val="24"/>
        </w:rPr>
        <w:t>bstracts.</w:t>
      </w:r>
    </w:p>
    <w:p w14:paraId="010293E0" w14:textId="77777777" w:rsidR="000A1C35" w:rsidRDefault="000A1C35"/>
    <w:sectPr w:rsidR="000A1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EA"/>
    <w:rsid w:val="000A1C35"/>
    <w:rsid w:val="00164606"/>
    <w:rsid w:val="004436FA"/>
    <w:rsid w:val="0045776B"/>
    <w:rsid w:val="00750AEA"/>
    <w:rsid w:val="009477AF"/>
    <w:rsid w:val="00AC1459"/>
    <w:rsid w:val="00D22EC9"/>
    <w:rsid w:val="00E2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D50F8"/>
  <w15:chartTrackingRefBased/>
  <w15:docId w15:val="{6D1E07C6-D6F2-42BD-9288-E2B9815D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AEA"/>
  </w:style>
  <w:style w:type="paragraph" w:styleId="Heading1">
    <w:name w:val="heading 1"/>
    <w:basedOn w:val="Normal"/>
    <w:next w:val="Normal"/>
    <w:link w:val="Heading1Char"/>
    <w:uiPriority w:val="9"/>
    <w:qFormat/>
    <w:rsid w:val="00750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A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A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A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A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A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A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A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A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A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A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A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A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A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A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A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0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0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0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0A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0A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0A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A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A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0A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Evans</dc:creator>
  <cp:keywords/>
  <dc:description/>
  <cp:lastModifiedBy>BBTS User</cp:lastModifiedBy>
  <cp:revision>2</cp:revision>
  <dcterms:created xsi:type="dcterms:W3CDTF">2025-03-27T13:50:00Z</dcterms:created>
  <dcterms:modified xsi:type="dcterms:W3CDTF">2025-03-27T13:50:00Z</dcterms:modified>
</cp:coreProperties>
</file>